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8E8E" w14:textId="77777777" w:rsidR="00BF76DA" w:rsidRDefault="00BF76DA">
      <w:pPr>
        <w:pStyle w:val="Titel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14:paraId="71448E5D" w14:textId="77777777" w:rsidR="00BF76DA" w:rsidRDefault="00BF76DA">
      <w:pPr>
        <w:pStyle w:val="Titel"/>
        <w:jc w:val="left"/>
        <w:rPr>
          <w:color w:val="000000"/>
          <w:sz w:val="22"/>
        </w:rPr>
      </w:pPr>
    </w:p>
    <w:p w14:paraId="6E166923" w14:textId="77777777" w:rsidR="00A320D6" w:rsidRDefault="00A320D6" w:rsidP="00A320D6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  <w:t xml:space="preserve">Sektionaltor Stahl </w:t>
      </w:r>
    </w:p>
    <w:p w14:paraId="6CCC5E85" w14:textId="05B12A70" w:rsidR="00A320D6" w:rsidRDefault="00A320D6" w:rsidP="00A320D6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Typ: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DD797E">
        <w:rPr>
          <w:color w:val="000000"/>
          <w:sz w:val="22"/>
        </w:rPr>
        <w:t>DSTS</w:t>
      </w:r>
      <w:r>
        <w:rPr>
          <w:color w:val="000000"/>
          <w:sz w:val="22"/>
        </w:rPr>
        <w:t xml:space="preserve">60 </w:t>
      </w:r>
      <w:proofErr w:type="spellStart"/>
      <w:r>
        <w:rPr>
          <w:color w:val="000000"/>
          <w:sz w:val="22"/>
        </w:rPr>
        <w:t>Thermo</w:t>
      </w:r>
      <w:proofErr w:type="spellEnd"/>
      <w:r>
        <w:rPr>
          <w:color w:val="000000"/>
          <w:sz w:val="22"/>
        </w:rPr>
        <w:t xml:space="preserve"> handbetätigt/kraftbetätigt</w:t>
      </w:r>
    </w:p>
    <w:p w14:paraId="7753096D" w14:textId="0816A326" w:rsidR="00A320D6" w:rsidRDefault="00A320D6" w:rsidP="00A320D6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</w:r>
      <w:r w:rsidR="00DD797E">
        <w:rPr>
          <w:color w:val="000000"/>
          <w:sz w:val="22"/>
        </w:rPr>
        <w:t>LINDPOINTNER</w:t>
      </w:r>
      <w:bookmarkStart w:id="0" w:name="_GoBack"/>
      <w:bookmarkEnd w:id="0"/>
    </w:p>
    <w:p w14:paraId="479D9734" w14:textId="77777777" w:rsidR="00A320D6" w:rsidRDefault="00A320D6" w:rsidP="00A320D6">
      <w:pPr>
        <w:pStyle w:val="Titel"/>
        <w:ind w:left="1418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14:paraId="03BE826E" w14:textId="77777777" w:rsidR="00A320D6" w:rsidRDefault="00A320D6" w:rsidP="00A320D6">
      <w:pPr>
        <w:pStyle w:val="Titel"/>
        <w:ind w:left="1418" w:right="-113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Mindestanforderungen.</w:t>
      </w:r>
    </w:p>
    <w:p w14:paraId="3E9E75F3" w14:textId="28A9AC28" w:rsidR="00BF76DA" w:rsidRDefault="00BF76DA">
      <w:pPr>
        <w:tabs>
          <w:tab w:val="left" w:pos="5824"/>
        </w:tabs>
        <w:ind w:right="-1135"/>
        <w:rPr>
          <w:b/>
          <w:bCs/>
          <w:color w:val="000000"/>
          <w:sz w:val="22"/>
          <w:lang w:val="de-DE"/>
        </w:rPr>
      </w:pPr>
    </w:p>
    <w:p w14:paraId="3E8C198D" w14:textId="77777777" w:rsidR="00A320D6" w:rsidRDefault="00A320D6" w:rsidP="00A320D6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14:paraId="1FBD1CA7" w14:textId="77777777" w:rsidR="00A320D6" w:rsidRDefault="00A320D6" w:rsidP="00A320D6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Tor für Werkstätten und LKW Garagen.</w:t>
      </w:r>
    </w:p>
    <w:p w14:paraId="3500F1C2" w14:textId="77777777" w:rsidR="00A320D6" w:rsidRDefault="00A320D6" w:rsidP="00A320D6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14:paraId="00477712" w14:textId="77777777" w:rsidR="00A320D6" w:rsidRDefault="00A320D6" w:rsidP="00A320D6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         Klasse 2</w:t>
      </w:r>
    </w:p>
    <w:p w14:paraId="50AFADFA" w14:textId="77777777" w:rsidR="00A320D6" w:rsidRDefault="00A320D6" w:rsidP="00A320D6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         Klasse 2</w:t>
      </w:r>
    </w:p>
    <w:p w14:paraId="7EB231C0" w14:textId="2D8A1283" w:rsidR="00A320D6" w:rsidRDefault="00A320D6" w:rsidP="00A320D6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Widerstand gegen Windlast (EN 12424)   Klasse </w:t>
      </w:r>
      <w:r w:rsidR="001A6C7D">
        <w:rPr>
          <w:color w:val="000000"/>
          <w:sz w:val="22"/>
          <w:lang w:val="de-DE"/>
        </w:rPr>
        <w:t>3</w:t>
      </w:r>
    </w:p>
    <w:p w14:paraId="152B8A7D" w14:textId="77777777" w:rsidR="00A320D6" w:rsidRDefault="00A320D6" w:rsidP="00A320D6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Wärmewiderstand: U= ca. 0,98 W/m²K </w:t>
      </w:r>
    </w:p>
    <w:p w14:paraId="426C9B14" w14:textId="77777777" w:rsidR="00A320D6" w:rsidRDefault="00A320D6" w:rsidP="00A320D6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14:paraId="5B86148C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</w:p>
    <w:p w14:paraId="4321039C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14:paraId="64945734" w14:textId="77777777" w:rsidR="00BF76DA" w:rsidRDefault="00BF76DA">
      <w:pPr>
        <w:pStyle w:val="Textkrper-Einzug21"/>
        <w:ind w:right="-1135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Stahlpaneelkonstruktion</w:t>
      </w:r>
      <w:proofErr w:type="spellEnd"/>
      <w:r>
        <w:rPr>
          <w:color w:val="000000"/>
          <w:sz w:val="22"/>
        </w:rPr>
        <w:t xml:space="preserve">. </w:t>
      </w:r>
    </w:p>
    <w:p w14:paraId="29E2566F" w14:textId="77777777" w:rsidR="00BF76DA" w:rsidRDefault="00BF76DA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Seitliche Abschlussprofile der Paneele und Windversteifungen aus Stahl DX51D, Zink AZ150AS. Boden- und Topsektion sind mit horizontalen Einfassungsprofilen aus Stahl DX 51D, Zink AZ150 AS ausgeführt. Seitliche Führung durch einstellbare Laufwerke mit kugelgelagerten Laufrollen und doppelt verschraubten Rollenhalterplatten (Dim. mind. M8</w:t>
      </w:r>
      <w:proofErr w:type="gramStart"/>
      <w:r>
        <w:rPr>
          <w:color w:val="000000"/>
          <w:sz w:val="22"/>
        </w:rPr>
        <w:t>) .</w:t>
      </w:r>
      <w:proofErr w:type="gramEnd"/>
      <w:r>
        <w:rPr>
          <w:color w:val="000000"/>
          <w:sz w:val="22"/>
        </w:rPr>
        <w:t xml:space="preserve"> Stahl Laufschienen mit geschlossener Stahlzarge.  Sämtliche Beschlagsteile stückverzinkt.  Zwischen den Sektionen Lippendichtungen. Boden- und Sturzdichtung mit Dichtlippenprofil. Gewichtsausgleich mit 2 Stück beschichteten Torsionsfedern für mind. 30.000 Lastwechsel, inkl. Federbruchsicherung auf einer kugelgelagerten Federwelle. Bedienung Standard mit Handkettenzug aus Stahl (Übersetzung 1: 4 bis 25 m² Torfläche) und innen-liegendem Schubriegel.</w:t>
      </w:r>
    </w:p>
    <w:p w14:paraId="6B1AB36B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7A61FA91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1BD67FB1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Torblatt:</w:t>
      </w:r>
    </w:p>
    <w:p w14:paraId="0EED7C40" w14:textId="77777777" w:rsidR="00A320D6" w:rsidRDefault="00A320D6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47C459A6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Doppelwandiges, isoliertes Stahlsandwichpaneel.</w:t>
      </w:r>
    </w:p>
    <w:p w14:paraId="52B00A33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Bestehend aus außen und innen 0,5 mm Stahlblech, gefüllt mit PUR Hartschaum g=45 kg/m³ (FCKW frei). </w:t>
      </w:r>
    </w:p>
    <w:p w14:paraId="11F96A73" w14:textId="77777777" w:rsidR="008F68AA" w:rsidRDefault="00BF76DA" w:rsidP="008F68A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Gesamtstärke </w:t>
      </w:r>
      <w:r w:rsidR="00A320D6">
        <w:rPr>
          <w:color w:val="000000"/>
          <w:sz w:val="22"/>
          <w:lang w:val="de-DE"/>
        </w:rPr>
        <w:t>6</w:t>
      </w:r>
      <w:r>
        <w:rPr>
          <w:color w:val="000000"/>
          <w:sz w:val="22"/>
          <w:lang w:val="de-DE"/>
        </w:rPr>
        <w:t xml:space="preserve">0 mm. </w:t>
      </w:r>
      <w:r w:rsidR="008F68AA">
        <w:rPr>
          <w:color w:val="000000"/>
          <w:sz w:val="22"/>
          <w:lang w:val="de-DE"/>
        </w:rPr>
        <w:t xml:space="preserve">Sektionshöhe je nach </w:t>
      </w:r>
      <w:proofErr w:type="spellStart"/>
      <w:r w:rsidR="008F68AA">
        <w:rPr>
          <w:color w:val="000000"/>
          <w:sz w:val="22"/>
          <w:lang w:val="de-DE"/>
        </w:rPr>
        <w:t>Torgröße</w:t>
      </w:r>
      <w:proofErr w:type="spellEnd"/>
      <w:r w:rsidR="008F68AA">
        <w:rPr>
          <w:color w:val="000000"/>
          <w:sz w:val="22"/>
          <w:lang w:val="de-DE"/>
        </w:rPr>
        <w:t xml:space="preserve"> und </w:t>
      </w:r>
    </w:p>
    <w:p w14:paraId="287580EA" w14:textId="742BFE5D" w:rsidR="008F68AA" w:rsidRDefault="008F68AA" w:rsidP="008F68AA">
      <w:pPr>
        <w:ind w:left="709"/>
        <w:jc w:val="both"/>
        <w:rPr>
          <w:color w:val="000000"/>
          <w:sz w:val="22"/>
          <w:lang w:val="de-DE"/>
        </w:rPr>
      </w:pPr>
      <w:proofErr w:type="spellStart"/>
      <w:r>
        <w:rPr>
          <w:color w:val="000000"/>
          <w:sz w:val="22"/>
          <w:lang w:val="de-DE"/>
        </w:rPr>
        <w:t>Paneeloberfläche</w:t>
      </w:r>
      <w:proofErr w:type="spellEnd"/>
      <w:r>
        <w:rPr>
          <w:color w:val="000000"/>
          <w:sz w:val="22"/>
          <w:lang w:val="de-DE"/>
        </w:rPr>
        <w:t>: 488 mm, 610 mm.</w:t>
      </w:r>
    </w:p>
    <w:p w14:paraId="27EC29A1" w14:textId="77777777" w:rsidR="008F68AA" w:rsidRDefault="008F68AA" w:rsidP="008F68AA">
      <w:pPr>
        <w:ind w:left="709"/>
        <w:jc w:val="both"/>
        <w:rPr>
          <w:color w:val="000000"/>
          <w:sz w:val="22"/>
          <w:lang w:val="de-DE"/>
        </w:rPr>
      </w:pPr>
    </w:p>
    <w:p w14:paraId="5D44C1F0" w14:textId="3EDF6142" w:rsidR="00BF76DA" w:rsidRDefault="00BF76DA" w:rsidP="008F68AA">
      <w:pPr>
        <w:ind w:left="709"/>
        <w:jc w:val="both"/>
        <w:rPr>
          <w:color w:val="000000"/>
          <w:sz w:val="22"/>
          <w:u w:val="single"/>
          <w:lang w:val="de-DE"/>
        </w:rPr>
      </w:pPr>
      <w:proofErr w:type="spellStart"/>
      <w:r>
        <w:rPr>
          <w:color w:val="000000"/>
          <w:sz w:val="22"/>
          <w:u w:val="single"/>
          <w:lang w:val="de-DE"/>
        </w:rPr>
        <w:t>Paneelvarianten</w:t>
      </w:r>
      <w:proofErr w:type="spellEnd"/>
      <w:r>
        <w:rPr>
          <w:color w:val="000000"/>
          <w:sz w:val="22"/>
          <w:u w:val="single"/>
          <w:lang w:val="de-DE"/>
        </w:rPr>
        <w:t>:</w:t>
      </w:r>
    </w:p>
    <w:p w14:paraId="6A3208AA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3000 – innen glatt Sicke RAL 9002</w:t>
      </w:r>
    </w:p>
    <w:p w14:paraId="1C834185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5010 – innen glatt Sicke RAL 9002</w:t>
      </w:r>
    </w:p>
    <w:p w14:paraId="72754409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außen glatt kleine Welle RAL 6009 </w:t>
      </w:r>
      <w:proofErr w:type="gramStart"/>
      <w:r>
        <w:rPr>
          <w:color w:val="000000"/>
          <w:sz w:val="22"/>
          <w:lang w:val="de-DE"/>
        </w:rPr>
        <w:t>-  innen</w:t>
      </w:r>
      <w:proofErr w:type="gramEnd"/>
      <w:r>
        <w:rPr>
          <w:color w:val="000000"/>
          <w:sz w:val="22"/>
          <w:lang w:val="de-DE"/>
        </w:rPr>
        <w:t xml:space="preserve"> glatt Sicke RAL 9002</w:t>
      </w:r>
    </w:p>
    <w:p w14:paraId="17BFFA5E" w14:textId="77777777" w:rsidR="00FD4E36" w:rsidRDefault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7005 – innen glatt Sicke RAL 9002</w:t>
      </w:r>
    </w:p>
    <w:p w14:paraId="3AF4AD9C" w14:textId="77777777" w:rsidR="00FD4E36" w:rsidRDefault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7016 – innen glatt Sicke RAL 9002</w:t>
      </w:r>
    </w:p>
    <w:p w14:paraId="57B4FBC2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8014 – innen glatt Sicke RAL 9002</w:t>
      </w:r>
    </w:p>
    <w:p w14:paraId="552B2342" w14:textId="7777777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9002 – innen glatt Sicke RAL 9002</w:t>
      </w:r>
    </w:p>
    <w:p w14:paraId="72F47663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9006 – innen glatt Sicke RAL 9002</w:t>
      </w:r>
    </w:p>
    <w:p w14:paraId="276EA4E2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>außen glatt kleine Welle RAL 9007 – innen glatt Sicke RAL 9002</w:t>
      </w:r>
    </w:p>
    <w:p w14:paraId="5AB841C0" w14:textId="77777777" w:rsidR="00FD4E36" w:rsidRDefault="00FD4E36" w:rsidP="00FD4E36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9010 – innen glatt Sicke RAL 9002</w:t>
      </w:r>
    </w:p>
    <w:p w14:paraId="69BF3FCF" w14:textId="77777777" w:rsidR="00BF76DA" w:rsidRDefault="00BF76DA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</w:p>
    <w:p w14:paraId="68FFD8F7" w14:textId="77777777" w:rsidR="00BF76DA" w:rsidRDefault="00BF76DA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Verglasung:</w:t>
      </w:r>
    </w:p>
    <w:p w14:paraId="3A3363BB" w14:textId="124CC1A8" w:rsidR="00A320D6" w:rsidRDefault="00A320D6" w:rsidP="00A320D6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Sektionen als thermisch getrennte Alu-Rahmenkonstruktion aus Strangpress-Profilen A6/C0 eloxiert: Fensterfüllung aus transparentem 3-fach SAN </w:t>
      </w:r>
      <w:r w:rsidRPr="00454986">
        <w:rPr>
          <w:color w:val="000000"/>
          <w:sz w:val="22"/>
          <w:lang w:val="de-DE"/>
        </w:rPr>
        <w:t>2,5-16,25-2,5-16,25-2,5</w:t>
      </w:r>
      <w:r>
        <w:rPr>
          <w:color w:val="000000"/>
          <w:sz w:val="22"/>
          <w:lang w:val="de-DE"/>
        </w:rPr>
        <w:t>: Glasleisten aus anodisiertem Aluminium: Windversteifungen am Profil integriert.</w:t>
      </w:r>
      <w:r w:rsidR="001A6C7D" w:rsidRPr="001A6C7D">
        <w:rPr>
          <w:color w:val="000000"/>
          <w:sz w:val="22"/>
          <w:lang w:val="de-DE"/>
        </w:rPr>
        <w:t xml:space="preserve"> </w:t>
      </w:r>
      <w:r w:rsidR="001A6C7D">
        <w:rPr>
          <w:color w:val="000000"/>
          <w:sz w:val="22"/>
          <w:lang w:val="de-DE"/>
        </w:rPr>
        <w:t>Sektionshöhe ca. 600 mm (diese wird nach Erfordernis angepasst)</w:t>
      </w:r>
    </w:p>
    <w:p w14:paraId="0A39B3D8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62B52DC6" w14:textId="77777777" w:rsidR="00BF76DA" w:rsidRDefault="00BF76DA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14:paraId="5BA9E9A2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Außenschale bandverzinkt mit zweischichtiger Einbrennlackierung auf Polyurethanbasis Korrosions-schutzklasse 3. Innenschale bandverzinkt mit einschichtiger Einbrennlackierung auf </w:t>
      </w:r>
      <w:proofErr w:type="gramStart"/>
      <w:r>
        <w:rPr>
          <w:color w:val="000000"/>
          <w:sz w:val="22"/>
          <w:lang w:val="de-DE"/>
        </w:rPr>
        <w:t xml:space="preserve">Polyesterbasis  </w:t>
      </w:r>
      <w:proofErr w:type="spellStart"/>
      <w:r>
        <w:rPr>
          <w:color w:val="000000"/>
          <w:sz w:val="22"/>
          <w:lang w:val="de-DE"/>
        </w:rPr>
        <w:t>Korrossionsschutzklasse</w:t>
      </w:r>
      <w:proofErr w:type="spellEnd"/>
      <w:proofErr w:type="gramEnd"/>
      <w:r>
        <w:rPr>
          <w:color w:val="000000"/>
          <w:sz w:val="22"/>
          <w:lang w:val="de-DE"/>
        </w:rPr>
        <w:t xml:space="preserve"> 2.</w:t>
      </w:r>
    </w:p>
    <w:p w14:paraId="3B88E0B2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</w:p>
    <w:p w14:paraId="0D20EADA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14:paraId="42DE6D09" w14:textId="77777777" w:rsidR="00BF76DA" w:rsidRDefault="00BF76DA">
      <w:pPr>
        <w:ind w:left="709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14:paraId="1383AFE2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3DFF306B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14:paraId="01F13F02" w14:textId="77777777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14:paraId="1F0AE3CE" w14:textId="77777777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Deckenunterkante).</w:t>
      </w:r>
    </w:p>
    <w:p w14:paraId="7FD21287" w14:textId="77777777" w:rsidR="00BF76DA" w:rsidRDefault="00BF76DA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14:paraId="391DBAD5" w14:textId="77777777" w:rsidR="00BF76DA" w:rsidRDefault="00BF76DA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Dachfolgebeschlag</w:t>
      </w:r>
    </w:p>
    <w:p w14:paraId="44954589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2D996F8A" w14:textId="77777777" w:rsidR="00BF76DA" w:rsidRDefault="00BF76DA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14:paraId="5209BFD7" w14:textId="463770E3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57F28AC8" w14:textId="77777777" w:rsidR="001A6C7D" w:rsidRDefault="001A6C7D">
      <w:pPr>
        <w:ind w:left="709" w:right="-1135"/>
        <w:rPr>
          <w:color w:val="000000"/>
          <w:sz w:val="22"/>
          <w:lang w:val="de-DE"/>
        </w:rPr>
      </w:pPr>
    </w:p>
    <w:p w14:paraId="5B118055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Schlupftür:</w:t>
      </w:r>
    </w:p>
    <w:p w14:paraId="497525EE" w14:textId="77777777" w:rsidR="00BF76DA" w:rsidRDefault="00BF76DA">
      <w:pPr>
        <w:ind w:left="705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Bis 6 m Torbreite ist der Einbau einer Schlupftür im Torblatt möglich.</w:t>
      </w:r>
    </w:p>
    <w:p w14:paraId="2E3CE844" w14:textId="64268D1B" w:rsidR="00BF76DA" w:rsidRDefault="00FD4E36">
      <w:pPr>
        <w:ind w:right="-1135" w:firstLine="70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 w:rsidR="00BF76DA">
        <w:rPr>
          <w:color w:val="000000"/>
          <w:sz w:val="22"/>
          <w:lang w:val="de-DE"/>
        </w:rPr>
        <w:tab/>
        <w:t xml:space="preserve">  </w:t>
      </w:r>
      <w:r w:rsidR="008F68AA">
        <w:rPr>
          <w:color w:val="000000"/>
          <w:sz w:val="22"/>
          <w:lang w:val="de-DE"/>
        </w:rPr>
        <w:t>16</w:t>
      </w:r>
      <w:r>
        <w:rPr>
          <w:color w:val="000000"/>
          <w:sz w:val="22"/>
          <w:lang w:val="de-DE"/>
        </w:rPr>
        <w:t xml:space="preserve"> </w:t>
      </w:r>
      <w:r w:rsidR="00BF76DA">
        <w:rPr>
          <w:color w:val="000000"/>
          <w:sz w:val="22"/>
          <w:lang w:val="de-DE"/>
        </w:rPr>
        <w:t xml:space="preserve">mm </w:t>
      </w:r>
      <w:proofErr w:type="spellStart"/>
      <w:r w:rsidR="00BF76DA">
        <w:rPr>
          <w:color w:val="000000"/>
          <w:sz w:val="22"/>
          <w:lang w:val="de-DE"/>
        </w:rPr>
        <w:t>Kompfort</w:t>
      </w:r>
      <w:proofErr w:type="spellEnd"/>
      <w:r w:rsidR="00BF76DA">
        <w:rPr>
          <w:color w:val="000000"/>
          <w:sz w:val="22"/>
          <w:lang w:val="de-DE"/>
        </w:rPr>
        <w:t>-Schwelle*</w:t>
      </w:r>
    </w:p>
    <w:p w14:paraId="71A73325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 w:rsidR="00FD4E36">
        <w:rPr>
          <w:color w:val="000000"/>
          <w:sz w:val="22"/>
          <w:lang w:val="de-DE"/>
        </w:rPr>
        <w:t>110</w:t>
      </w:r>
      <w:r>
        <w:rPr>
          <w:color w:val="000000"/>
          <w:sz w:val="22"/>
          <w:lang w:val="de-DE"/>
        </w:rPr>
        <w:t xml:space="preserve"> mm Standard-Schwelle</w:t>
      </w:r>
    </w:p>
    <w:p w14:paraId="699AAAE5" w14:textId="425621EB" w:rsidR="00BF76DA" w:rsidRDefault="00FD4E36" w:rsidP="008F68AA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</w:p>
    <w:p w14:paraId="6D9B0B39" w14:textId="77777777" w:rsidR="00BF76DA" w:rsidRDefault="00BF76DA">
      <w:pPr>
        <w:ind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*Bei Ausführung Elektro-Antrieb/Selbsthaltung voreilende Lichtschranke aus Metall</w:t>
      </w:r>
    </w:p>
    <w:p w14:paraId="700A8975" w14:textId="103E374D" w:rsidR="00BF76DA" w:rsidRDefault="00BF76DA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</w:p>
    <w:p w14:paraId="3DDC445D" w14:textId="77777777" w:rsidR="001A6C7D" w:rsidRDefault="001A6C7D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</w:p>
    <w:p w14:paraId="5F48422A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Montage:</w:t>
      </w:r>
    </w:p>
    <w:p w14:paraId="721F3E6A" w14:textId="77777777" w:rsidR="00BF76DA" w:rsidRDefault="00BF76DA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14:paraId="33AA5DB2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14:paraId="29D952CD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14:paraId="114A53D9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14:paraId="6B7F6959" w14:textId="77777777" w:rsidR="00BF76DA" w:rsidRDefault="00BF76DA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E-Hauptanschluss bauseits.</w:t>
      </w:r>
    </w:p>
    <w:p w14:paraId="11F95A0B" w14:textId="77777777" w:rsidR="00BF76DA" w:rsidRDefault="00BF76DA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14:paraId="26002240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6E2ECB50" w14:textId="77777777" w:rsidR="00BF76DA" w:rsidRDefault="00BF76DA">
      <w:pPr>
        <w:ind w:left="709" w:right="-1135"/>
        <w:rPr>
          <w:color w:val="000000"/>
          <w:sz w:val="22"/>
          <w:lang w:val="de-DE"/>
        </w:rPr>
      </w:pPr>
    </w:p>
    <w:p w14:paraId="143AA2A4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>Größe:</w:t>
      </w:r>
    </w:p>
    <w:p w14:paraId="287E3AAE" w14:textId="77777777" w:rsidR="00FD4E36" w:rsidRDefault="00FD4E36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0D9DFB88" w14:textId="6BCCBE33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Breite (max. 8m).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</w:p>
    <w:p w14:paraId="00C74D7A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78F3F637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Höhe (max. 6m):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4239A553" w14:textId="77777777" w:rsidR="00BF76DA" w:rsidRDefault="00BF76DA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14:paraId="38884495" w14:textId="77777777" w:rsidR="00BF76DA" w:rsidRDefault="00BF76DA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5EBBE364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690F564E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…................................ </w:t>
      </w:r>
    </w:p>
    <w:p w14:paraId="0C6EEC85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1674594D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  <w:t xml:space="preserve"> links ....................mm</w:t>
      </w:r>
      <w:r>
        <w:rPr>
          <w:color w:val="000000"/>
          <w:sz w:val="22"/>
          <w:lang w:val="de-DE"/>
        </w:rPr>
        <w:tab/>
        <w:t>rechts…………........... mm</w:t>
      </w:r>
    </w:p>
    <w:p w14:paraId="08928E2E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79653ED1" w14:textId="77777777" w:rsidR="00BF76DA" w:rsidRDefault="00BF76DA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 mit Verglasung:</w:t>
      </w:r>
      <w:r>
        <w:rPr>
          <w:color w:val="000000"/>
          <w:sz w:val="22"/>
          <w:lang w:val="de-DE"/>
        </w:rPr>
        <w:tab/>
        <w:t>…................................</w:t>
      </w:r>
    </w:p>
    <w:p w14:paraId="3C27DC66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603F1449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EFA2F8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0EFF17C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B40FCBF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830E7EF" w14:textId="0EC2FE1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699A6D41" w14:textId="77777777" w:rsidR="001A6C7D" w:rsidRDefault="001A6C7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773E8B05" w14:textId="77777777" w:rsidR="00BF76DA" w:rsidRDefault="00BF76DA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14:paraId="35683ECB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der Außenseite in einer RAL-Farbe nach Wahl </w:t>
      </w:r>
    </w:p>
    <w:p w14:paraId="7B3DD4DF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(ausgenommen </w:t>
      </w:r>
      <w:proofErr w:type="gramStart"/>
      <w:r>
        <w:rPr>
          <w:color w:val="000000"/>
          <w:sz w:val="22"/>
          <w:lang w:val="de-DE"/>
        </w:rPr>
        <w:t>Leucht- und Metallic</w:t>
      </w:r>
      <w:proofErr w:type="gramEnd"/>
      <w:r>
        <w:rPr>
          <w:color w:val="000000"/>
          <w:sz w:val="22"/>
          <w:lang w:val="de-DE"/>
        </w:rPr>
        <w:t xml:space="preserve"> Farben)</w:t>
      </w:r>
    </w:p>
    <w:p w14:paraId="0E1C7B22" w14:textId="77777777" w:rsidR="00BF76DA" w:rsidRDefault="00BF76DA">
      <w:pPr>
        <w:tabs>
          <w:tab w:val="left" w:pos="5940"/>
          <w:tab w:val="left" w:pos="7920"/>
        </w:tabs>
        <w:ind w:left="720" w:right="-1135"/>
        <w:rPr>
          <w:color w:val="000000"/>
          <w:sz w:val="22"/>
          <w:lang w:val="de-DE"/>
        </w:rPr>
      </w:pPr>
    </w:p>
    <w:p w14:paraId="75AC6E3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730DFE69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AE603D8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52E5F7E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3F123F83" w14:textId="645E399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0DD4540A" w14:textId="77777777" w:rsidR="001A6C7D" w:rsidRDefault="001A6C7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3A1B5D28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Elektro-Antrieb:</w:t>
      </w:r>
    </w:p>
    <w:p w14:paraId="46D195D5" w14:textId="77777777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54, Motorleistung </w:t>
      </w:r>
      <w:r w:rsidR="00422312">
        <w:rPr>
          <w:color w:val="000000"/>
          <w:sz w:val="22"/>
          <w:lang w:val="de-DE"/>
        </w:rPr>
        <w:t xml:space="preserve">             </w:t>
      </w:r>
      <w:r w:rsidR="00FD4E36">
        <w:rPr>
          <w:color w:val="000000"/>
          <w:sz w:val="22"/>
          <w:lang w:val="de-DE"/>
        </w:rPr>
        <w:t>0,30</w:t>
      </w:r>
      <w:r w:rsidR="00422312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 xml:space="preserve">0,37kW, Antriebsdrehmoment </w:t>
      </w:r>
      <w:r w:rsidR="00FD4E36">
        <w:rPr>
          <w:color w:val="000000"/>
          <w:sz w:val="22"/>
          <w:lang w:val="de-DE"/>
        </w:rPr>
        <w:t>50</w:t>
      </w:r>
      <w:r w:rsidR="00422312">
        <w:rPr>
          <w:color w:val="000000"/>
          <w:sz w:val="22"/>
          <w:lang w:val="de-DE"/>
        </w:rPr>
        <w:t>-9</w:t>
      </w:r>
      <w:r>
        <w:rPr>
          <w:color w:val="000000"/>
          <w:sz w:val="22"/>
          <w:lang w:val="de-DE"/>
        </w:rPr>
        <w:t>0Nm, Antriebsdrehzahl mind. 24U/min, Notbetätigung über Handhaspelkette. Zwei Betriebs und zwei Notendschalter, potentialfreier Endschalter zusätzlich</w:t>
      </w:r>
    </w:p>
    <w:p w14:paraId="716DDF19" w14:textId="25A8B29D" w:rsidR="00BF76DA" w:rsidRDefault="00BF76DA">
      <w:pPr>
        <w:ind w:left="720" w:right="-1135"/>
        <w:rPr>
          <w:color w:val="000000"/>
          <w:sz w:val="22"/>
          <w:lang w:val="de-DE"/>
        </w:rPr>
      </w:pPr>
    </w:p>
    <w:p w14:paraId="53D9069A" w14:textId="77777777" w:rsidR="001A6C7D" w:rsidRDefault="001A6C7D">
      <w:pPr>
        <w:ind w:left="720" w:right="-1135"/>
        <w:rPr>
          <w:color w:val="000000"/>
          <w:sz w:val="22"/>
          <w:lang w:val="de-DE"/>
        </w:rPr>
      </w:pPr>
    </w:p>
    <w:p w14:paraId="1F14B04E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Steuerung </w:t>
      </w:r>
      <w:proofErr w:type="spellStart"/>
      <w:r>
        <w:rPr>
          <w:b/>
          <w:bCs/>
          <w:color w:val="000000"/>
          <w:sz w:val="22"/>
          <w:u w:val="single"/>
          <w:lang w:val="de-DE"/>
        </w:rPr>
        <w:t>Totmann</w:t>
      </w:r>
      <w:proofErr w:type="spellEnd"/>
      <w:r>
        <w:rPr>
          <w:b/>
          <w:bCs/>
          <w:color w:val="000000"/>
          <w:sz w:val="22"/>
          <w:u w:val="single"/>
          <w:lang w:val="de-DE"/>
        </w:rPr>
        <w:t xml:space="preserve">: </w:t>
      </w:r>
      <w:proofErr w:type="spellStart"/>
      <w:r>
        <w:rPr>
          <w:color w:val="000000"/>
          <w:sz w:val="22"/>
          <w:lang w:val="de-DE"/>
        </w:rPr>
        <w:t>Totmann</w:t>
      </w:r>
      <w:proofErr w:type="spellEnd"/>
      <w:r>
        <w:rPr>
          <w:color w:val="000000"/>
          <w:sz w:val="22"/>
          <w:lang w:val="de-DE"/>
        </w:rPr>
        <w:t xml:space="preserve">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14:paraId="77BC5B4D" w14:textId="77777777" w:rsidR="00BF76DA" w:rsidRDefault="00BF76DA" w:rsidP="003A2FED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Gehäuse Schutzart IP65, Berührungsschutz durch Abdeckung der spannungsführenden Teile,</w:t>
      </w:r>
      <w:r w:rsidR="003A2FED">
        <w:rPr>
          <w:color w:val="000000"/>
          <w:sz w:val="22"/>
          <w:lang w:val="de-DE"/>
        </w:rPr>
        <w:t xml:space="preserve"> integriertes </w:t>
      </w:r>
      <w:r w:rsidR="00FD4E36">
        <w:rPr>
          <w:color w:val="000000"/>
          <w:sz w:val="22"/>
          <w:lang w:val="de-DE"/>
        </w:rPr>
        <w:t>Funks</w:t>
      </w:r>
      <w:r w:rsidR="003A2FED">
        <w:rPr>
          <w:color w:val="000000"/>
          <w:sz w:val="22"/>
          <w:lang w:val="de-DE"/>
        </w:rPr>
        <w:t>ystem</w:t>
      </w:r>
      <w:r w:rsidR="00FD4E36">
        <w:rPr>
          <w:color w:val="000000"/>
          <w:sz w:val="22"/>
          <w:lang w:val="de-DE"/>
        </w:rPr>
        <w:t>,</w:t>
      </w:r>
      <w:r w:rsidR="003A2FED">
        <w:rPr>
          <w:color w:val="000000"/>
          <w:sz w:val="22"/>
          <w:lang w:val="de-DE"/>
        </w:rPr>
        <w:t xml:space="preserve"> </w:t>
      </w:r>
      <w:r>
        <w:rPr>
          <w:color w:val="000000"/>
          <w:sz w:val="22"/>
          <w:lang w:val="de-DE"/>
        </w:rPr>
        <w:t>integrierter Taster AUF-STOP-ZU, mit CEE-Stecker und 1m Kabel, Einstellung über Drehwahlschalter und 7 Segment Anzeige, Status und Infoanzeige, Zykluszähler, programmierbarer Relaiskontakt</w:t>
      </w:r>
    </w:p>
    <w:p w14:paraId="1007974E" w14:textId="77777777" w:rsidR="00FD4E36" w:rsidRDefault="00FD4E36" w:rsidP="003A2FED">
      <w:pPr>
        <w:ind w:left="720"/>
        <w:jc w:val="both"/>
        <w:rPr>
          <w:color w:val="000000"/>
          <w:sz w:val="22"/>
          <w:lang w:val="de-DE"/>
        </w:rPr>
      </w:pPr>
    </w:p>
    <w:p w14:paraId="0E444868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C9A72A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C2E6030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1A2D0FB2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01820671" w14:textId="77777777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045886FE" w14:textId="47DF2C6B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57B7E2FB" w14:textId="448B966B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3A165B8A" w14:textId="77777777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45601463" w14:textId="77777777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617F4D7E" w14:textId="77777777" w:rsidR="001A6C7D" w:rsidRDefault="001A6C7D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</w:p>
    <w:p w14:paraId="4DBFD5B0" w14:textId="11FAE712" w:rsidR="00BF76DA" w:rsidRDefault="00BF76DA">
      <w:pPr>
        <w:ind w:left="709" w:right="-1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lastRenderedPageBreak/>
        <w:t xml:space="preserve">Aufzahlung Selbsthaltung: </w:t>
      </w:r>
    </w:p>
    <w:p w14:paraId="5375995A" w14:textId="77777777" w:rsidR="00BF76DA" w:rsidRDefault="00BF76DA">
      <w:pPr>
        <w:ind w:left="709" w:right="-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14:paraId="6188F86C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14:paraId="5EAF2232" w14:textId="77777777" w:rsidR="00BF76DA" w:rsidRDefault="00BF76DA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14:paraId="7B0DC026" w14:textId="4D21C69C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Wegschaltfunktion</w:t>
      </w:r>
      <w:proofErr w:type="gramEnd"/>
      <w:r>
        <w:rPr>
          <w:color w:val="000000"/>
          <w:sz w:val="22"/>
          <w:lang w:val="de-DE"/>
        </w:rPr>
        <w:t xml:space="preserve"> wenn das Torblatt die Lichtschranke passiert hat</w:t>
      </w:r>
    </w:p>
    <w:p w14:paraId="59916C03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14:paraId="3AE992D2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14:paraId="2DB25310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14:paraId="2D295F4F" w14:textId="77777777" w:rsidR="00BF76DA" w:rsidRDefault="00BF76DA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14:paraId="273A3304" w14:textId="77777777" w:rsidR="00BF76DA" w:rsidRDefault="00BF76DA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Automatische Schließung (1-90 sec.) bei Ausführung einer rot </w:t>
      </w:r>
      <w:r w:rsidR="00FD4E36">
        <w:rPr>
          <w:color w:val="000000"/>
          <w:sz w:val="22"/>
          <w:lang w:val="de-DE"/>
        </w:rPr>
        <w:t xml:space="preserve">LED </w:t>
      </w:r>
      <w:r>
        <w:rPr>
          <w:color w:val="000000"/>
          <w:sz w:val="22"/>
          <w:lang w:val="de-DE"/>
        </w:rPr>
        <w:t>Ampel möglich</w:t>
      </w:r>
    </w:p>
    <w:p w14:paraId="7EC3E7B5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3C9D00F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E3BDC06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0974C486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5FA40359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32214FCA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42FEC5C9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42F67BD9" w14:textId="77777777" w:rsidR="00BF76DA" w:rsidRDefault="00BF76DA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20qm Torfläche):</w:t>
      </w:r>
    </w:p>
    <w:p w14:paraId="04FA06C8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14:paraId="06E2DD0F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Geschwindigkeit)</w:t>
      </w:r>
    </w:p>
    <w:p w14:paraId="484736FB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14:paraId="6F150D4D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</w:p>
    <w:p w14:paraId="15AC462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0D0CE1ED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4243EFB4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434FA57B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618C3866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5B5C7D4A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063F70BB" w14:textId="77777777" w:rsidR="00BF76DA" w:rsidRDefault="00BF76DA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14:paraId="4AD4582D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14:paraId="4F479090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14:paraId="0781B277" w14:textId="77777777" w:rsidR="00BF76DA" w:rsidRDefault="00BF76DA">
      <w:pPr>
        <w:pStyle w:val="Kopfzeile"/>
        <w:tabs>
          <w:tab w:val="clear" w:pos="4536"/>
          <w:tab w:val="clear" w:pos="9072"/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>. rot Ampel mit LED Leuchtmitteln für innen und außen inkl. Verkabelung</w:t>
      </w:r>
    </w:p>
    <w:p w14:paraId="15A84404" w14:textId="77777777" w:rsidR="00BF76DA" w:rsidRDefault="00BF76DA">
      <w:pPr>
        <w:tabs>
          <w:tab w:val="left" w:pos="5940"/>
          <w:tab w:val="left" w:pos="7920"/>
          <w:tab w:val="left" w:pos="10800"/>
        </w:tabs>
        <w:ind w:left="720" w:right="-1135"/>
        <w:rPr>
          <w:color w:val="000000"/>
          <w:sz w:val="22"/>
          <w:lang w:val="de-DE"/>
        </w:rPr>
      </w:pPr>
    </w:p>
    <w:p w14:paraId="73461D8C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3E88ABA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6B1EFFF9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1F4EDDB5" w14:textId="77777777" w:rsidR="00BF76DA" w:rsidRDefault="00BF76DA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F9C321C" w14:textId="77777777" w:rsidR="00BF76DA" w:rsidRDefault="00BF76DA">
      <w:pPr>
        <w:ind w:right="-1135"/>
        <w:rPr>
          <w:color w:val="000000"/>
          <w:sz w:val="22"/>
          <w:lang w:val="de-DE"/>
        </w:rPr>
      </w:pPr>
    </w:p>
    <w:p w14:paraId="163B2F58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Funkplatine:</w:t>
      </w:r>
    </w:p>
    <w:p w14:paraId="77940E45" w14:textId="77777777" w:rsidR="00BF76DA" w:rsidRDefault="00BF76DA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Funkplatine in der Steuerung integriert </w:t>
      </w:r>
    </w:p>
    <w:p w14:paraId="05F45BF7" w14:textId="77777777" w:rsidR="003A2FED" w:rsidRDefault="003A2FED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Integrierter Funkempfänger (434 MHz) zur Torbedienung.</w:t>
      </w:r>
    </w:p>
    <w:p w14:paraId="0A78BF9E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555BBC4E" w14:textId="77777777" w:rsidR="00BF76DA" w:rsidRDefault="00BF76DA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14:paraId="3B53E71C" w14:textId="77777777" w:rsidR="00BF76DA" w:rsidRDefault="00BF76DA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14:paraId="1CD5F0CB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56836A7F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0A99604F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91065D4" w14:textId="77777777" w:rsidR="00BF76DA" w:rsidRDefault="00BF76DA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451F5985" w14:textId="77777777" w:rsidR="00BF76DA" w:rsidRDefault="00BF76DA">
      <w:pPr>
        <w:tabs>
          <w:tab w:val="left" w:pos="1620"/>
          <w:tab w:val="left" w:pos="3600"/>
          <w:tab w:val="left" w:pos="7290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5EBA258C" w14:textId="77777777" w:rsidR="00BF76DA" w:rsidRDefault="00BF76DA">
      <w:pPr>
        <w:ind w:right="-1135"/>
      </w:pPr>
    </w:p>
    <w:sectPr w:rsidR="00BF76DA" w:rsidSect="002F7A1C">
      <w:footerReference w:type="default" r:id="rId7"/>
      <w:footnotePr>
        <w:pos w:val="beneathText"/>
      </w:footnotePr>
      <w:pgSz w:w="11905" w:h="16837"/>
      <w:pgMar w:top="1125" w:right="2965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3E34F" w14:textId="77777777" w:rsidR="00E1533D" w:rsidRDefault="00E1533D">
      <w:r>
        <w:separator/>
      </w:r>
    </w:p>
  </w:endnote>
  <w:endnote w:type="continuationSeparator" w:id="0">
    <w:p w14:paraId="63B45D27" w14:textId="77777777" w:rsidR="00E1533D" w:rsidRDefault="00E1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B4D4" w14:textId="5C4CAB64" w:rsidR="00FD4E36" w:rsidRDefault="00FD4E36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591FC7">
      <w:rPr>
        <w:color w:val="7F7F7F"/>
        <w:sz w:val="20"/>
        <w:szCs w:val="20"/>
      </w:rPr>
      <w:t>201</w:t>
    </w:r>
    <w:r w:rsidR="008F68AA">
      <w:rPr>
        <w:color w:val="7F7F7F"/>
        <w:sz w:val="20"/>
        <w:szCs w:val="20"/>
      </w:rPr>
      <w:t>9</w:t>
    </w:r>
    <w:r w:rsidR="00591FC7">
      <w:rPr>
        <w:color w:val="7F7F7F"/>
        <w:sz w:val="20"/>
        <w:szCs w:val="20"/>
      </w:rPr>
      <w:t>/</w:t>
    </w:r>
    <w:r w:rsidR="008F68AA">
      <w:rPr>
        <w:color w:val="7F7F7F"/>
        <w:sz w:val="20"/>
        <w:szCs w:val="20"/>
      </w:rPr>
      <w:t>1</w:t>
    </w:r>
    <w:r w:rsidR="00591FC7">
      <w:rPr>
        <w:color w:val="7F7F7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C674" w14:textId="77777777" w:rsidR="00E1533D" w:rsidRDefault="00E1533D">
      <w:r>
        <w:separator/>
      </w:r>
    </w:p>
  </w:footnote>
  <w:footnote w:type="continuationSeparator" w:id="0">
    <w:p w14:paraId="7301FBB0" w14:textId="77777777" w:rsidR="00E1533D" w:rsidRDefault="00E1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ED"/>
    <w:rsid w:val="000E75FF"/>
    <w:rsid w:val="001A6C7D"/>
    <w:rsid w:val="002F7A1C"/>
    <w:rsid w:val="003A2FED"/>
    <w:rsid w:val="00422312"/>
    <w:rsid w:val="004515E9"/>
    <w:rsid w:val="0046670A"/>
    <w:rsid w:val="00591FC7"/>
    <w:rsid w:val="00651680"/>
    <w:rsid w:val="00867300"/>
    <w:rsid w:val="008F68AA"/>
    <w:rsid w:val="00A320D6"/>
    <w:rsid w:val="00BF76DA"/>
    <w:rsid w:val="00C007FF"/>
    <w:rsid w:val="00CB730D"/>
    <w:rsid w:val="00D10266"/>
    <w:rsid w:val="00DD797E"/>
    <w:rsid w:val="00DF0331"/>
    <w:rsid w:val="00E1533D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EED2"/>
  <w15:docId w15:val="{D46DF364-6D1A-45B7-8C62-385DD6F8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A1C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2F7A1C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F7A1C"/>
  </w:style>
  <w:style w:type="character" w:customStyle="1" w:styleId="WW-Absatz-Standardschriftart">
    <w:name w:val="WW-Absatz-Standardschriftart"/>
    <w:rsid w:val="002F7A1C"/>
  </w:style>
  <w:style w:type="character" w:customStyle="1" w:styleId="WW-Absatz-Standardschriftart1">
    <w:name w:val="WW-Absatz-Standardschriftart1"/>
    <w:rsid w:val="002F7A1C"/>
  </w:style>
  <w:style w:type="character" w:customStyle="1" w:styleId="WW-Absatz-Standardschriftart11">
    <w:name w:val="WW-Absatz-Standardschriftart11"/>
    <w:rsid w:val="002F7A1C"/>
  </w:style>
  <w:style w:type="character" w:customStyle="1" w:styleId="WW-Absatz-Standardschriftart111">
    <w:name w:val="WW-Absatz-Standardschriftart111"/>
    <w:rsid w:val="002F7A1C"/>
  </w:style>
  <w:style w:type="character" w:customStyle="1" w:styleId="WW8Num1z0">
    <w:name w:val="WW8Num1z0"/>
    <w:rsid w:val="002F7A1C"/>
    <w:rPr>
      <w:rFonts w:ascii="Symbol" w:hAnsi="Symbol"/>
    </w:rPr>
  </w:style>
  <w:style w:type="character" w:customStyle="1" w:styleId="WW8Num1z1">
    <w:name w:val="WW8Num1z1"/>
    <w:rsid w:val="002F7A1C"/>
    <w:rPr>
      <w:rFonts w:ascii="Courier New" w:hAnsi="Courier New"/>
    </w:rPr>
  </w:style>
  <w:style w:type="character" w:customStyle="1" w:styleId="WW8Num1z2">
    <w:name w:val="WW8Num1z2"/>
    <w:rsid w:val="002F7A1C"/>
    <w:rPr>
      <w:rFonts w:ascii="Wingdings" w:hAnsi="Wingdings"/>
    </w:rPr>
  </w:style>
  <w:style w:type="character" w:customStyle="1" w:styleId="WW8Num2z1">
    <w:name w:val="WW8Num2z1"/>
    <w:rsid w:val="002F7A1C"/>
    <w:rPr>
      <w:rFonts w:ascii="Courier New" w:hAnsi="Courier New"/>
    </w:rPr>
  </w:style>
  <w:style w:type="character" w:customStyle="1" w:styleId="WW8Num2z2">
    <w:name w:val="WW8Num2z2"/>
    <w:rsid w:val="002F7A1C"/>
    <w:rPr>
      <w:rFonts w:ascii="Wingdings" w:hAnsi="Wingdings"/>
    </w:rPr>
  </w:style>
  <w:style w:type="character" w:customStyle="1" w:styleId="WW8Num2z3">
    <w:name w:val="WW8Num2z3"/>
    <w:rsid w:val="002F7A1C"/>
    <w:rPr>
      <w:rFonts w:ascii="Symbol" w:hAnsi="Symbol"/>
    </w:rPr>
  </w:style>
  <w:style w:type="character" w:customStyle="1" w:styleId="WW8Num3z1">
    <w:name w:val="WW8Num3z1"/>
    <w:rsid w:val="002F7A1C"/>
    <w:rPr>
      <w:rFonts w:ascii="Courier New" w:hAnsi="Courier New"/>
    </w:rPr>
  </w:style>
  <w:style w:type="character" w:customStyle="1" w:styleId="WW8Num3z2">
    <w:name w:val="WW8Num3z2"/>
    <w:rsid w:val="002F7A1C"/>
    <w:rPr>
      <w:rFonts w:ascii="Wingdings" w:hAnsi="Wingdings"/>
    </w:rPr>
  </w:style>
  <w:style w:type="character" w:customStyle="1" w:styleId="WW8Num3z3">
    <w:name w:val="WW8Num3z3"/>
    <w:rsid w:val="002F7A1C"/>
    <w:rPr>
      <w:rFonts w:ascii="Symbol" w:hAnsi="Symbol"/>
    </w:rPr>
  </w:style>
  <w:style w:type="character" w:customStyle="1" w:styleId="WW-Absatz-Standardschriftart1111">
    <w:name w:val="WW-Absatz-Standardschriftart1111"/>
    <w:rsid w:val="002F7A1C"/>
  </w:style>
  <w:style w:type="character" w:styleId="Hyperlink">
    <w:name w:val="Hyperlink"/>
    <w:basedOn w:val="WW-Absatz-Standardschriftart1111"/>
    <w:semiHidden/>
    <w:rsid w:val="002F7A1C"/>
    <w:rPr>
      <w:color w:val="0000FF"/>
      <w:u w:val="single"/>
    </w:rPr>
  </w:style>
  <w:style w:type="character" w:styleId="Seitenzahl">
    <w:name w:val="page number"/>
    <w:basedOn w:val="WW-Absatz-Standardschriftart1111"/>
    <w:semiHidden/>
    <w:rsid w:val="002F7A1C"/>
  </w:style>
  <w:style w:type="character" w:customStyle="1" w:styleId="FuzeileZchn">
    <w:name w:val="Fußzeile Zchn"/>
    <w:basedOn w:val="WW-Absatz-Standardschriftart1111"/>
    <w:rsid w:val="002F7A1C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1"/>
    <w:rsid w:val="002F7A1C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2F7A1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2F7A1C"/>
    <w:pPr>
      <w:jc w:val="both"/>
    </w:pPr>
    <w:rPr>
      <w:lang w:val="de-DE"/>
    </w:rPr>
  </w:style>
  <w:style w:type="paragraph" w:styleId="Liste">
    <w:name w:val="List"/>
    <w:basedOn w:val="Textkrper"/>
    <w:semiHidden/>
    <w:rsid w:val="002F7A1C"/>
    <w:rPr>
      <w:rFonts w:cs="Tahoma"/>
    </w:rPr>
  </w:style>
  <w:style w:type="paragraph" w:customStyle="1" w:styleId="Beschriftung1">
    <w:name w:val="Beschriftung1"/>
    <w:basedOn w:val="Standard"/>
    <w:rsid w:val="002F7A1C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2F7A1C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2F7A1C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2F7A1C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2F7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2F7A1C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2F7A1C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2F7A1C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2F7A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F7A1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2F7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927D5-8FB3-47D1-9E23-188C6C389EF4}"/>
</file>

<file path=customXml/itemProps2.xml><?xml version="1.0" encoding="utf-8"?>
<ds:datastoreItem xmlns:ds="http://schemas.openxmlformats.org/officeDocument/2006/customXml" ds:itemID="{EB1C0936-1348-408A-8E90-CF61073A79CD}"/>
</file>

<file path=customXml/itemProps3.xml><?xml version="1.0" encoding="utf-8"?>
<ds:datastoreItem xmlns:ds="http://schemas.openxmlformats.org/officeDocument/2006/customXml" ds:itemID="{E20A8C68-156C-4073-804A-548632BCF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>Hewlett-Packard Company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Madleine Heidlmayer</cp:lastModifiedBy>
  <cp:revision>2</cp:revision>
  <cp:lastPrinted>2019-11-12T10:09:00Z</cp:lastPrinted>
  <dcterms:created xsi:type="dcterms:W3CDTF">2019-11-12T14:16:00Z</dcterms:created>
  <dcterms:modified xsi:type="dcterms:W3CDTF">2019-11-12T14:16:00Z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